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D6AC" w14:textId="77777777" w:rsidR="00694944" w:rsidRDefault="00694944" w:rsidP="00694944">
      <w:pPr>
        <w:jc w:val="center"/>
        <w:outlineLvl w:val="0"/>
        <w:rPr>
          <w:b/>
          <w:bCs/>
        </w:rPr>
      </w:pPr>
    </w:p>
    <w:p w14:paraId="34EAF444" w14:textId="5408962B" w:rsidR="005C328D" w:rsidRDefault="00694944" w:rsidP="00694944">
      <w:pPr>
        <w:jc w:val="center"/>
        <w:outlineLvl w:val="0"/>
        <w:rPr>
          <w:b/>
          <w:bCs/>
        </w:rPr>
        <w:sectPr w:rsidR="005C328D" w:rsidSect="005C328D">
          <w:type w:val="continuous"/>
          <w:pgSz w:w="16838" w:h="11906" w:orient="landscape"/>
          <w:pgMar w:top="1701" w:right="1418" w:bottom="567" w:left="1134" w:header="567" w:footer="567" w:gutter="0"/>
          <w:cols w:space="1296"/>
          <w:docGrid w:linePitch="360"/>
        </w:sectPr>
      </w:pPr>
      <w:r w:rsidRPr="00C5156F">
        <w:rPr>
          <w:b/>
          <w:bCs/>
        </w:rPr>
        <w:t>PATEIKTŲ PASIŪLYMŲ ĮGYVENDINIMAS</w:t>
      </w:r>
    </w:p>
    <w:p w14:paraId="711CD6AD" w14:textId="77777777" w:rsidR="00694944" w:rsidRPr="00C5156F" w:rsidRDefault="00694944" w:rsidP="00694944">
      <w:pPr>
        <w:jc w:val="center"/>
        <w:outlineLvl w:val="0"/>
        <w:rPr>
          <w:b/>
          <w:bCs/>
        </w:rPr>
      </w:pPr>
    </w:p>
    <w:p w14:paraId="711CD6AE" w14:textId="77777777" w:rsidR="00694944" w:rsidRPr="00C5156F" w:rsidRDefault="00694944" w:rsidP="00694944">
      <w:pPr>
        <w:jc w:val="center"/>
        <w:rPr>
          <w:b/>
          <w:bCs/>
        </w:rPr>
      </w:pPr>
    </w:p>
    <w:p w14:paraId="692CC0F2" w14:textId="77777777" w:rsidR="0034418E" w:rsidRDefault="0034418E" w:rsidP="0034418E"/>
    <w:tbl>
      <w:tblPr>
        <w:tblStyle w:val="Lentelstinklelis"/>
        <w:tblW w:w="0" w:type="auto"/>
        <w:tblLook w:val="04A0" w:firstRow="1" w:lastRow="0" w:firstColumn="1" w:lastColumn="0" w:noHBand="0" w:noVBand="1"/>
      </w:tblPr>
      <w:tblGrid>
        <w:gridCol w:w="3240"/>
        <w:gridCol w:w="3195"/>
        <w:gridCol w:w="5918"/>
        <w:gridCol w:w="1923"/>
      </w:tblGrid>
      <w:tr w:rsidR="00705D10" w:rsidRPr="002B3452" w14:paraId="2B949321" w14:textId="77777777">
        <w:tc>
          <w:tcPr>
            <w:tcW w:w="3256" w:type="dxa"/>
          </w:tcPr>
          <w:p w14:paraId="2237D327" w14:textId="77777777" w:rsidR="0037500E" w:rsidRPr="008F1D8D" w:rsidRDefault="0037500E">
            <w:pPr>
              <w:widowControl w:val="0"/>
              <w:jc w:val="center"/>
              <w:rPr>
                <w:i/>
                <w:snapToGrid w:val="0"/>
              </w:rPr>
            </w:pPr>
            <w:r w:rsidRPr="008F1D8D">
              <w:rPr>
                <w:i/>
                <w:snapToGrid w:val="0"/>
              </w:rPr>
              <w:t>Pateiktos pastabos</w:t>
            </w:r>
          </w:p>
        </w:tc>
        <w:tc>
          <w:tcPr>
            <w:tcW w:w="3260" w:type="dxa"/>
          </w:tcPr>
          <w:p w14:paraId="52AC4B25" w14:textId="77777777" w:rsidR="0037500E" w:rsidRPr="008F1D8D" w:rsidRDefault="0037500E">
            <w:pPr>
              <w:widowControl w:val="0"/>
              <w:jc w:val="center"/>
              <w:rPr>
                <w:i/>
                <w:snapToGrid w:val="0"/>
              </w:rPr>
            </w:pPr>
            <w:r w:rsidRPr="008F1D8D">
              <w:rPr>
                <w:i/>
                <w:snapToGrid w:val="0"/>
              </w:rPr>
              <w:t>Pasiūlymai atsižvelgiant į pateiktas pastabas</w:t>
            </w:r>
          </w:p>
        </w:tc>
        <w:tc>
          <w:tcPr>
            <w:tcW w:w="6095" w:type="dxa"/>
          </w:tcPr>
          <w:p w14:paraId="36CBAB53" w14:textId="77777777" w:rsidR="0037500E" w:rsidRPr="008F1D8D" w:rsidRDefault="0037500E">
            <w:pPr>
              <w:widowControl w:val="0"/>
              <w:jc w:val="center"/>
              <w:rPr>
                <w:i/>
                <w:snapToGrid w:val="0"/>
              </w:rPr>
            </w:pPr>
            <w:r w:rsidRPr="008F1D8D">
              <w:rPr>
                <w:i/>
                <w:snapToGrid w:val="0"/>
              </w:rPr>
              <w:t>Duomenys apie pastabų ir pasiūlymų įgyvendinimą</w:t>
            </w:r>
          </w:p>
        </w:tc>
        <w:tc>
          <w:tcPr>
            <w:tcW w:w="1951" w:type="dxa"/>
          </w:tcPr>
          <w:p w14:paraId="3E7863AC" w14:textId="77777777" w:rsidR="0037500E" w:rsidRPr="008F1D8D" w:rsidRDefault="0037500E">
            <w:pPr>
              <w:widowControl w:val="0"/>
              <w:jc w:val="center"/>
              <w:rPr>
                <w:i/>
                <w:snapToGrid w:val="0"/>
              </w:rPr>
            </w:pPr>
            <w:r w:rsidRPr="008F1D8D">
              <w:rPr>
                <w:i/>
                <w:snapToGrid w:val="0"/>
              </w:rPr>
              <w:t>Specialiųjų tyrimų tarnybos vertinimas</w:t>
            </w:r>
          </w:p>
        </w:tc>
      </w:tr>
      <w:tr w:rsidR="0037500E" w:rsidRPr="002B3452" w14:paraId="27BD7A2B" w14:textId="77777777">
        <w:tc>
          <w:tcPr>
            <w:tcW w:w="14562" w:type="dxa"/>
            <w:gridSpan w:val="4"/>
          </w:tcPr>
          <w:p w14:paraId="7DDD2410" w14:textId="77777777" w:rsidR="0037500E" w:rsidRPr="008F1D8D" w:rsidRDefault="0037500E">
            <w:pPr>
              <w:pStyle w:val="Sraopastraipa"/>
              <w:widowControl w:val="0"/>
              <w:numPr>
                <w:ilvl w:val="0"/>
                <w:numId w:val="1"/>
              </w:numPr>
              <w:jc w:val="center"/>
              <w:rPr>
                <w:i/>
                <w:snapToGrid w:val="0"/>
              </w:rPr>
            </w:pPr>
            <w:r w:rsidRPr="008F1D8D">
              <w:rPr>
                <w:i/>
                <w:snapToGrid w:val="0"/>
              </w:rPr>
              <w:t>Kritinės antikorupcinės pastabos</w:t>
            </w:r>
          </w:p>
        </w:tc>
      </w:tr>
      <w:tr w:rsidR="00705D10" w:rsidRPr="002B3452" w14:paraId="578637E3" w14:textId="77777777">
        <w:tc>
          <w:tcPr>
            <w:tcW w:w="3256" w:type="dxa"/>
          </w:tcPr>
          <w:p w14:paraId="2B047CF1" w14:textId="5CFDE243" w:rsidR="0037500E" w:rsidRPr="00327FD6" w:rsidRDefault="00327FD6" w:rsidP="006130D8">
            <w:pPr>
              <w:pStyle w:val="Sraopastraipa"/>
              <w:widowControl w:val="0"/>
              <w:numPr>
                <w:ilvl w:val="0"/>
                <w:numId w:val="2"/>
              </w:numPr>
              <w:tabs>
                <w:tab w:val="left" w:pos="598"/>
              </w:tabs>
              <w:ind w:left="34" w:firstLine="326"/>
              <w:jc w:val="both"/>
              <w:rPr>
                <w:snapToGrid w:val="0"/>
              </w:rPr>
            </w:pPr>
            <w:r w:rsidRPr="00327FD6">
              <w:rPr>
                <w:rFonts w:eastAsia="Calibri"/>
                <w:shd w:val="clear" w:color="auto" w:fill="FFFFFF"/>
              </w:rPr>
              <w:t>Druskininkų savivaldybėje, el. aukcionų organizavimo ir vykdymo tvarka nėra detaliai reglamentuota – teisės aktai neatnaujinti, fragmentiški, nėra konkrečiai priskirtos atsakomybės. Kartu, nesant jokių vidinių ar išorinių kontrolės mechanizmų, kurie užtikrintų el. aukcionų organizavimo ir vykdymo procesų teisėtumą ir skaidrumą, kyla piktnaudžiavimo ir neteisėtų susitarimų rizikos</w:t>
            </w:r>
            <w:r w:rsidR="003D22F7">
              <w:rPr>
                <w:rFonts w:eastAsia="Calibri"/>
                <w:shd w:val="clear" w:color="auto" w:fill="FFFFFF"/>
              </w:rPr>
              <w:t>.</w:t>
            </w:r>
          </w:p>
        </w:tc>
        <w:tc>
          <w:tcPr>
            <w:tcW w:w="3260" w:type="dxa"/>
          </w:tcPr>
          <w:p w14:paraId="38E608DB" w14:textId="47A68697" w:rsidR="0037500E" w:rsidRDefault="00327FD6" w:rsidP="005D7651">
            <w:pPr>
              <w:pStyle w:val="Sraopastraipa"/>
              <w:widowControl w:val="0"/>
              <w:numPr>
                <w:ilvl w:val="0"/>
                <w:numId w:val="5"/>
              </w:numPr>
              <w:tabs>
                <w:tab w:val="left" w:pos="619"/>
              </w:tabs>
              <w:ind w:left="0" w:firstLine="336"/>
              <w:jc w:val="both"/>
              <w:rPr>
                <w:rFonts w:eastAsia="Calibri"/>
                <w:shd w:val="clear" w:color="auto" w:fill="FFFFFF"/>
              </w:rPr>
            </w:pPr>
            <w:r w:rsidRPr="00543EC5">
              <w:rPr>
                <w:rFonts w:eastAsia="Calibri"/>
                <w:shd w:val="clear" w:color="auto" w:fill="FFFFFF"/>
              </w:rPr>
              <w:t>Teisės aktais reglamentuoti vidines el. aukcionų vykdymo ir organizavimo procedūras</w:t>
            </w:r>
            <w:r w:rsidR="008C4940" w:rsidRPr="00543EC5">
              <w:rPr>
                <w:rFonts w:eastAsia="Calibri"/>
                <w:shd w:val="clear" w:color="auto" w:fill="FFFFFF"/>
              </w:rPr>
              <w:t>.</w:t>
            </w:r>
          </w:p>
          <w:p w14:paraId="663A01AA" w14:textId="7CFA9361" w:rsidR="00543EC5" w:rsidRPr="00543EC5" w:rsidRDefault="006130D8" w:rsidP="005D7651">
            <w:pPr>
              <w:pStyle w:val="Sraopastraipa"/>
              <w:widowControl w:val="0"/>
              <w:numPr>
                <w:ilvl w:val="0"/>
                <w:numId w:val="5"/>
              </w:numPr>
              <w:tabs>
                <w:tab w:val="left" w:pos="619"/>
              </w:tabs>
              <w:autoSpaceDE w:val="0"/>
              <w:autoSpaceDN w:val="0"/>
              <w:adjustRightInd w:val="0"/>
              <w:ind w:left="0" w:firstLine="336"/>
              <w:jc w:val="both"/>
              <w:rPr>
                <w:snapToGrid w:val="0"/>
              </w:rPr>
            </w:pPr>
            <w:r>
              <w:rPr>
                <w:rFonts w:ascii="TimesNewRomanPSMT" w:eastAsiaTheme="minorHAnsi" w:hAnsi="TimesNewRomanPSMT" w:cs="TimesNewRomanPSMT"/>
              </w:rPr>
              <w:t>Į</w:t>
            </w:r>
            <w:r w:rsidR="00543EC5" w:rsidRPr="00543EC5">
              <w:rPr>
                <w:rFonts w:ascii="TimesNewRomanPSMT" w:eastAsiaTheme="minorHAnsi" w:hAnsi="TimesNewRomanPSMT" w:cs="TimesNewRomanPSMT"/>
              </w:rPr>
              <w:t>traukti aukcionų organizavimo ir vykdymo procesų stebėseną į strateginius kontrolės ir audito planus bei užtikrinti jų reguliarų vertinimą ir / ar vidaus reglamentavime nustatyti kontrolės procedūras ir už juos atsakingus asmenis.</w:t>
            </w:r>
          </w:p>
        </w:tc>
        <w:tc>
          <w:tcPr>
            <w:tcW w:w="6095" w:type="dxa"/>
          </w:tcPr>
          <w:p w14:paraId="5A6EE60A" w14:textId="60D291D0" w:rsidR="00081D4D" w:rsidRDefault="0001395B" w:rsidP="005637C2">
            <w:pPr>
              <w:widowControl w:val="0"/>
              <w:ind w:firstLine="402"/>
              <w:jc w:val="both"/>
              <w:rPr>
                <w:snapToGrid w:val="0"/>
              </w:rPr>
            </w:pPr>
            <w:r w:rsidRPr="005D7651">
              <w:rPr>
                <w:b/>
                <w:bCs/>
                <w:i/>
                <w:iCs/>
                <w:snapToGrid w:val="0"/>
              </w:rPr>
              <w:t>Dėl 1 rekomendacijos</w:t>
            </w:r>
            <w:r>
              <w:rPr>
                <w:snapToGrid w:val="0"/>
              </w:rPr>
              <w:t xml:space="preserve">: </w:t>
            </w:r>
            <w:r w:rsidR="00E6397F">
              <w:rPr>
                <w:snapToGrid w:val="0"/>
              </w:rPr>
              <w:t>Druskininkų savivaldybės administracijos t</w:t>
            </w:r>
            <w:r w:rsidR="00782E73">
              <w:rPr>
                <w:snapToGrid w:val="0"/>
              </w:rPr>
              <w:t>eisės aktas</w:t>
            </w:r>
            <w:r w:rsidR="00C11DFD">
              <w:rPr>
                <w:snapToGrid w:val="0"/>
              </w:rPr>
              <w:t xml:space="preserve">, reglamentuojantis </w:t>
            </w:r>
            <w:r w:rsidR="009349B0">
              <w:rPr>
                <w:snapToGrid w:val="0"/>
              </w:rPr>
              <w:t>elektroninių aukcionų vykdymą,</w:t>
            </w:r>
            <w:r w:rsidR="00782E73">
              <w:rPr>
                <w:snapToGrid w:val="0"/>
              </w:rPr>
              <w:t xml:space="preserve"> atnaujintas 2024 m. </w:t>
            </w:r>
            <w:r w:rsidR="000E025C">
              <w:rPr>
                <w:snapToGrid w:val="0"/>
              </w:rPr>
              <w:t>birželio 14 d., Savivaldybės administracijos direktoriaus įsakymu Nr. V35-419 „</w:t>
            </w:r>
            <w:r w:rsidR="00BD17A9">
              <w:rPr>
                <w:snapToGrid w:val="0"/>
              </w:rPr>
              <w:t>D</w:t>
            </w:r>
            <w:r w:rsidR="00BD17A9" w:rsidRPr="00BD17A9">
              <w:rPr>
                <w:snapToGrid w:val="0"/>
              </w:rPr>
              <w:t xml:space="preserve">ėl </w:t>
            </w:r>
            <w:r w:rsidR="00BD17A9">
              <w:rPr>
                <w:snapToGrid w:val="0"/>
              </w:rPr>
              <w:t>D</w:t>
            </w:r>
            <w:r w:rsidR="00BD17A9" w:rsidRPr="00BD17A9">
              <w:rPr>
                <w:snapToGrid w:val="0"/>
              </w:rPr>
              <w:t>ruskininkų savivaldybės nekilnojamųjų daiktų pardavimo viešame aukcione sąlygų tvirtinimo tvarkos aprašo patvirtinimo</w:t>
            </w:r>
            <w:r w:rsidR="00BD17A9">
              <w:rPr>
                <w:snapToGrid w:val="0"/>
              </w:rPr>
              <w:t>“</w:t>
            </w:r>
            <w:r w:rsidR="00743823">
              <w:rPr>
                <w:snapToGrid w:val="0"/>
              </w:rPr>
              <w:t xml:space="preserve"> (toliau – tvarkos aprašas)</w:t>
            </w:r>
            <w:r w:rsidR="00BD17A9">
              <w:rPr>
                <w:snapToGrid w:val="0"/>
              </w:rPr>
              <w:t>.</w:t>
            </w:r>
            <w:r w:rsidR="0016434A">
              <w:rPr>
                <w:snapToGrid w:val="0"/>
              </w:rPr>
              <w:t xml:space="preserve"> </w:t>
            </w:r>
          </w:p>
          <w:p w14:paraId="4910152F" w14:textId="5A862E03" w:rsidR="0037500E" w:rsidRPr="00FF635A" w:rsidRDefault="002D64F7" w:rsidP="005637C2">
            <w:pPr>
              <w:widowControl w:val="0"/>
              <w:ind w:firstLine="402"/>
              <w:jc w:val="both"/>
              <w:rPr>
                <w:snapToGrid w:val="0"/>
              </w:rPr>
            </w:pPr>
            <w:r>
              <w:rPr>
                <w:snapToGrid w:val="0"/>
              </w:rPr>
              <w:t xml:space="preserve">Elektroninių aukcionų vykdymo procedūros yra reglamentuotos </w:t>
            </w:r>
            <w:r w:rsidR="00867EDD" w:rsidRPr="00FF635A">
              <w:rPr>
                <w:snapToGrid w:val="0"/>
              </w:rPr>
              <w:t xml:space="preserve">Lietuvos Respublikos </w:t>
            </w:r>
            <w:r w:rsidR="003A29AF" w:rsidRPr="00FF635A">
              <w:rPr>
                <w:snapToGrid w:val="0"/>
              </w:rPr>
              <w:t>V</w:t>
            </w:r>
            <w:r w:rsidR="00867EDD" w:rsidRPr="00FF635A">
              <w:rPr>
                <w:snapToGrid w:val="0"/>
              </w:rPr>
              <w:t>yriausybė</w:t>
            </w:r>
            <w:r w:rsidR="00695766">
              <w:rPr>
                <w:snapToGrid w:val="0"/>
              </w:rPr>
              <w:t>s</w:t>
            </w:r>
            <w:r w:rsidR="00867EDD" w:rsidRPr="00FF635A">
              <w:rPr>
                <w:snapToGrid w:val="0"/>
              </w:rPr>
              <w:t xml:space="preserve"> </w:t>
            </w:r>
            <w:r w:rsidR="00E62590" w:rsidRPr="00FF635A">
              <w:rPr>
                <w:snapToGrid w:val="0"/>
              </w:rPr>
              <w:t>2014</w:t>
            </w:r>
            <w:r w:rsidR="00097D3E">
              <w:rPr>
                <w:snapToGrid w:val="0"/>
              </w:rPr>
              <w:t> </w:t>
            </w:r>
            <w:r w:rsidR="00E62590" w:rsidRPr="00FF635A">
              <w:rPr>
                <w:snapToGrid w:val="0"/>
              </w:rPr>
              <w:t xml:space="preserve">m. spalio 28 d. </w:t>
            </w:r>
            <w:r w:rsidR="00DE0746" w:rsidRPr="00FF635A">
              <w:rPr>
                <w:snapToGrid w:val="0"/>
              </w:rPr>
              <w:t>n</w:t>
            </w:r>
            <w:r w:rsidR="00E62590" w:rsidRPr="00FF635A">
              <w:rPr>
                <w:snapToGrid w:val="0"/>
              </w:rPr>
              <w:t>utarimu Nr.</w:t>
            </w:r>
            <w:r w:rsidR="00695766">
              <w:rPr>
                <w:snapToGrid w:val="0"/>
              </w:rPr>
              <w:t> </w:t>
            </w:r>
            <w:r w:rsidR="00E62590" w:rsidRPr="00FF635A">
              <w:rPr>
                <w:snapToGrid w:val="0"/>
              </w:rPr>
              <w:t>1178 „Dėl Valstybės ir savivaldybių nekilnojamųjų daiktų pardavimo viešame aukcione tvarkos aprašo patvirtinimo“</w:t>
            </w:r>
            <w:r w:rsidR="003A29AF" w:rsidRPr="00FF635A">
              <w:rPr>
                <w:snapToGrid w:val="0"/>
              </w:rPr>
              <w:t xml:space="preserve"> (toliau – Nutarimas)</w:t>
            </w:r>
            <w:r w:rsidR="00E62590" w:rsidRPr="00FF635A">
              <w:rPr>
                <w:snapToGrid w:val="0"/>
              </w:rPr>
              <w:t xml:space="preserve"> patvirtin</w:t>
            </w:r>
            <w:r w:rsidR="008E4E70">
              <w:rPr>
                <w:snapToGrid w:val="0"/>
              </w:rPr>
              <w:t>t</w:t>
            </w:r>
            <w:r w:rsidR="008D4267">
              <w:rPr>
                <w:snapToGrid w:val="0"/>
              </w:rPr>
              <w:t>u</w:t>
            </w:r>
            <w:r w:rsidR="00E62590" w:rsidRPr="00FF635A">
              <w:rPr>
                <w:snapToGrid w:val="0"/>
              </w:rPr>
              <w:t xml:space="preserve"> </w:t>
            </w:r>
            <w:r w:rsidR="007B45BD" w:rsidRPr="00FF635A">
              <w:rPr>
                <w:snapToGrid w:val="0"/>
              </w:rPr>
              <w:t>nekilnojamųjų daiktų pardavimo aukcione tvarko</w:t>
            </w:r>
            <w:r w:rsidR="00DE0746" w:rsidRPr="00FF635A">
              <w:rPr>
                <w:snapToGrid w:val="0"/>
              </w:rPr>
              <w:t>s</w:t>
            </w:r>
            <w:r w:rsidR="007B45BD" w:rsidRPr="00FF635A">
              <w:rPr>
                <w:snapToGrid w:val="0"/>
              </w:rPr>
              <w:t xml:space="preserve"> apraš</w:t>
            </w:r>
            <w:r w:rsidR="008D4267">
              <w:rPr>
                <w:snapToGrid w:val="0"/>
              </w:rPr>
              <w:t>u</w:t>
            </w:r>
            <w:r w:rsidR="007B45BD" w:rsidRPr="00FF635A">
              <w:rPr>
                <w:snapToGrid w:val="0"/>
              </w:rPr>
              <w:t>, kuriame</w:t>
            </w:r>
            <w:r w:rsidR="00624E99">
              <w:rPr>
                <w:snapToGrid w:val="0"/>
              </w:rPr>
              <w:t>, be kita ko,</w:t>
            </w:r>
            <w:r w:rsidR="007B45BD" w:rsidRPr="00FF635A">
              <w:rPr>
                <w:snapToGrid w:val="0"/>
              </w:rPr>
              <w:t xml:space="preserve"> numatyta, kad</w:t>
            </w:r>
            <w:r w:rsidR="00EE05BD" w:rsidRPr="00FF635A">
              <w:rPr>
                <w:snapToGrid w:val="0"/>
              </w:rPr>
              <w:t>:</w:t>
            </w:r>
          </w:p>
          <w:p w14:paraId="55FD8CFC" w14:textId="449FA5BB" w:rsidR="001507F7" w:rsidRDefault="00624E99" w:rsidP="005637C2">
            <w:pPr>
              <w:pStyle w:val="Sraopastraipa"/>
              <w:widowControl w:val="0"/>
              <w:numPr>
                <w:ilvl w:val="0"/>
                <w:numId w:val="3"/>
              </w:numPr>
              <w:tabs>
                <w:tab w:val="left" w:pos="660"/>
              </w:tabs>
              <w:ind w:left="0" w:firstLine="402"/>
              <w:jc w:val="both"/>
              <w:rPr>
                <w:snapToGrid w:val="0"/>
              </w:rPr>
            </w:pPr>
            <w:r>
              <w:rPr>
                <w:snapToGrid w:val="0"/>
              </w:rPr>
              <w:t>&lt;...&gt;</w:t>
            </w:r>
            <w:r w:rsidR="00EE05BD" w:rsidRPr="001507F7">
              <w:rPr>
                <w:snapToGrid w:val="0"/>
              </w:rPr>
              <w:t xml:space="preserve"> </w:t>
            </w:r>
            <w:r w:rsidR="00EE05BD" w:rsidRPr="008D4267">
              <w:rPr>
                <w:snapToGrid w:val="0"/>
                <w:u w:val="single"/>
              </w:rPr>
              <w:t>aukciono organizatorius</w:t>
            </w:r>
            <w:r w:rsidR="00EE05BD" w:rsidRPr="001507F7">
              <w:rPr>
                <w:snapToGrid w:val="0"/>
              </w:rPr>
              <w:t xml:space="preserve"> (toliau – aukciono organizatorius) </w:t>
            </w:r>
            <w:r w:rsidR="00EE05BD" w:rsidRPr="008D4267">
              <w:rPr>
                <w:snapToGrid w:val="0"/>
                <w:u w:val="single"/>
              </w:rPr>
              <w:t>vadovaujasi</w:t>
            </w:r>
            <w:r w:rsidR="00EE05BD" w:rsidRPr="008D4267">
              <w:rPr>
                <w:snapToGrid w:val="0"/>
              </w:rPr>
              <w:t xml:space="preserve"> centralizuotai valdomo valstybės turto valdytojo patvirtintu valstybės ir savivaldybių nekilnojamųjų daiktų elektroninio aukciono vykdymo šioje sistemoje </w:t>
            </w:r>
            <w:r w:rsidR="00EE05BD" w:rsidRPr="008D4267">
              <w:rPr>
                <w:snapToGrid w:val="0"/>
                <w:u w:val="single"/>
              </w:rPr>
              <w:t>procedūrų aprašu</w:t>
            </w:r>
            <w:r w:rsidR="00EE05BD" w:rsidRPr="008D4267">
              <w:rPr>
                <w:snapToGrid w:val="0"/>
              </w:rPr>
              <w:t>.</w:t>
            </w:r>
            <w:r w:rsidR="008C3E16" w:rsidRPr="008D4267">
              <w:rPr>
                <w:snapToGrid w:val="0"/>
              </w:rPr>
              <w:t>“</w:t>
            </w:r>
            <w:r w:rsidR="00B70CA7" w:rsidRPr="008D4267">
              <w:rPr>
                <w:snapToGrid w:val="0"/>
              </w:rPr>
              <w:t>&lt;...&gt;</w:t>
            </w:r>
            <w:r w:rsidR="00EE05BD" w:rsidRPr="001507F7">
              <w:rPr>
                <w:snapToGrid w:val="0"/>
              </w:rPr>
              <w:t xml:space="preserve"> (</w:t>
            </w:r>
            <w:r w:rsidR="00442ACB" w:rsidRPr="001507F7">
              <w:rPr>
                <w:snapToGrid w:val="0"/>
              </w:rPr>
              <w:t>5.2. papunktis)</w:t>
            </w:r>
            <w:r w:rsidR="001507F7" w:rsidRPr="001507F7">
              <w:rPr>
                <w:snapToGrid w:val="0"/>
              </w:rPr>
              <w:t>;</w:t>
            </w:r>
          </w:p>
          <w:p w14:paraId="0230978F" w14:textId="5A8A1171" w:rsidR="001507F7" w:rsidRDefault="00115575" w:rsidP="005637C2">
            <w:pPr>
              <w:pStyle w:val="Sraopastraipa"/>
              <w:widowControl w:val="0"/>
              <w:numPr>
                <w:ilvl w:val="0"/>
                <w:numId w:val="3"/>
              </w:numPr>
              <w:tabs>
                <w:tab w:val="left" w:pos="660"/>
              </w:tabs>
              <w:ind w:left="0" w:firstLine="402"/>
              <w:jc w:val="both"/>
              <w:rPr>
                <w:snapToGrid w:val="0"/>
              </w:rPr>
            </w:pPr>
            <w:r>
              <w:rPr>
                <w:snapToGrid w:val="0"/>
              </w:rPr>
              <w:t>Aukciono sąlygas tvirtina „</w:t>
            </w:r>
            <w:r w:rsidRPr="00B70CA7">
              <w:rPr>
                <w:snapToGrid w:val="0"/>
                <w:u w:val="single"/>
              </w:rPr>
              <w:t>savivaldybės administracija savo nustatyta tvarka</w:t>
            </w:r>
            <w:r w:rsidRPr="00115575">
              <w:rPr>
                <w:snapToGrid w:val="0"/>
              </w:rPr>
              <w:t>, kai aukciono organizatorius yra savivaldybės administracija</w:t>
            </w:r>
            <w:r>
              <w:rPr>
                <w:snapToGrid w:val="0"/>
              </w:rPr>
              <w:t>“ (21.3 papunktis).</w:t>
            </w:r>
          </w:p>
          <w:p w14:paraId="77BF9311" w14:textId="7816E137" w:rsidR="00EE05BD" w:rsidRDefault="00FD6076" w:rsidP="005637C2">
            <w:pPr>
              <w:widowControl w:val="0"/>
              <w:ind w:firstLine="402"/>
              <w:jc w:val="both"/>
              <w:rPr>
                <w:snapToGrid w:val="0"/>
              </w:rPr>
            </w:pPr>
            <w:r>
              <w:rPr>
                <w:snapToGrid w:val="0"/>
              </w:rPr>
              <w:t>Apibendrinant –</w:t>
            </w:r>
            <w:r w:rsidR="00337EAA">
              <w:rPr>
                <w:snapToGrid w:val="0"/>
              </w:rPr>
              <w:t xml:space="preserve"> </w:t>
            </w:r>
            <w:r w:rsidR="002115F3">
              <w:rPr>
                <w:snapToGrid w:val="0"/>
              </w:rPr>
              <w:t xml:space="preserve">esamas teisinis reglamentavimas </w:t>
            </w:r>
            <w:r w:rsidR="00B802B3">
              <w:rPr>
                <w:snapToGrid w:val="0"/>
              </w:rPr>
              <w:t xml:space="preserve">tiek </w:t>
            </w:r>
            <w:r w:rsidR="00B802B3">
              <w:rPr>
                <w:snapToGrid w:val="0"/>
              </w:rPr>
              <w:lastRenderedPageBreak/>
              <w:t>nacionaliniu, tiek savivaldybės lygmeniu yra pakankamas</w:t>
            </w:r>
            <w:r w:rsidR="00A80089">
              <w:rPr>
                <w:snapToGrid w:val="0"/>
              </w:rPr>
              <w:t xml:space="preserve"> </w:t>
            </w:r>
            <w:r w:rsidR="002F4494">
              <w:rPr>
                <w:snapToGrid w:val="0"/>
              </w:rPr>
              <w:t xml:space="preserve">ir </w:t>
            </w:r>
            <w:r w:rsidR="00A80089">
              <w:rPr>
                <w:snapToGrid w:val="0"/>
              </w:rPr>
              <w:t>užtikrinant</w:t>
            </w:r>
            <w:r w:rsidR="002F4494">
              <w:rPr>
                <w:snapToGrid w:val="0"/>
              </w:rPr>
              <w:t>is</w:t>
            </w:r>
            <w:r w:rsidR="00A80089">
              <w:rPr>
                <w:snapToGrid w:val="0"/>
              </w:rPr>
              <w:t xml:space="preserve"> tinkam</w:t>
            </w:r>
            <w:r w:rsidR="00526B9E">
              <w:rPr>
                <w:snapToGrid w:val="0"/>
              </w:rPr>
              <w:t>as</w:t>
            </w:r>
            <w:r w:rsidR="00A80089">
              <w:rPr>
                <w:snapToGrid w:val="0"/>
              </w:rPr>
              <w:t xml:space="preserve"> el. aukcionų organizavimo ir vykdymo procedūr</w:t>
            </w:r>
            <w:r w:rsidR="00526B9E">
              <w:rPr>
                <w:snapToGrid w:val="0"/>
              </w:rPr>
              <w:t>a</w:t>
            </w:r>
            <w:r w:rsidR="00A80089">
              <w:rPr>
                <w:snapToGrid w:val="0"/>
              </w:rPr>
              <w:t>s</w:t>
            </w:r>
            <w:r w:rsidR="00526B9E">
              <w:rPr>
                <w:snapToGrid w:val="0"/>
              </w:rPr>
              <w:t xml:space="preserve">,  </w:t>
            </w:r>
            <w:r w:rsidR="001F4EFA">
              <w:rPr>
                <w:snapToGrid w:val="0"/>
              </w:rPr>
              <w:t xml:space="preserve">, </w:t>
            </w:r>
            <w:r w:rsidR="001235C0">
              <w:rPr>
                <w:snapToGrid w:val="0"/>
              </w:rPr>
              <w:t xml:space="preserve">savivaldybės administracijos </w:t>
            </w:r>
            <w:r w:rsidR="001F4EFA">
              <w:rPr>
                <w:snapToGrid w:val="0"/>
              </w:rPr>
              <w:t xml:space="preserve">el. aukcionų sąlygų tvirtinimo tvarka </w:t>
            </w:r>
            <w:r w:rsidR="001235C0">
              <w:rPr>
                <w:snapToGrid w:val="0"/>
              </w:rPr>
              <w:t>atitinka galiojančius teisės aktus</w:t>
            </w:r>
            <w:r w:rsidR="000375E3">
              <w:rPr>
                <w:snapToGrid w:val="0"/>
              </w:rPr>
              <w:t>, todėl rekomendacijos bus įgyvendinamos teisės aktų pasikeitimo atveju</w:t>
            </w:r>
            <w:r w:rsidR="001235C0">
              <w:rPr>
                <w:snapToGrid w:val="0"/>
              </w:rPr>
              <w:t>.</w:t>
            </w:r>
            <w:r w:rsidR="001F4EFA">
              <w:rPr>
                <w:snapToGrid w:val="0"/>
              </w:rPr>
              <w:t xml:space="preserve"> </w:t>
            </w:r>
          </w:p>
          <w:p w14:paraId="56698A2F" w14:textId="3219D969" w:rsidR="005637C2" w:rsidRDefault="005637C2" w:rsidP="00253C56">
            <w:pPr>
              <w:widowControl w:val="0"/>
              <w:tabs>
                <w:tab w:val="left" w:pos="851"/>
              </w:tabs>
              <w:ind w:firstLine="402"/>
              <w:jc w:val="both"/>
              <w:rPr>
                <w:rStyle w:val="fontstyle01"/>
              </w:rPr>
            </w:pPr>
            <w:r w:rsidRPr="005D7651">
              <w:rPr>
                <w:b/>
                <w:bCs/>
                <w:i/>
                <w:iCs/>
                <w:snapToGrid w:val="0"/>
              </w:rPr>
              <w:t>Dėl 2 rekomendacijos</w:t>
            </w:r>
            <w:r w:rsidR="005D7651" w:rsidRPr="005D7651">
              <w:rPr>
                <w:snapToGrid w:val="0"/>
              </w:rPr>
              <w:t>:</w:t>
            </w:r>
            <w:r w:rsidRPr="00911850">
              <w:rPr>
                <w:shd w:val="clear" w:color="auto" w:fill="FFFFFF"/>
              </w:rPr>
              <w:t xml:space="preserve"> </w:t>
            </w:r>
            <w:r>
              <w:rPr>
                <w:shd w:val="clear" w:color="auto" w:fill="FFFFFF"/>
              </w:rPr>
              <w:t xml:space="preserve">Druskininkų savivaldybės administracijoje veikia </w:t>
            </w:r>
            <w:r>
              <w:t>Druskininkų savivaldybės administracijos direktorius 2025-08-20 įsakymu Nr.</w:t>
            </w:r>
            <w:r w:rsidR="00FB06AF">
              <w:t xml:space="preserve"> </w:t>
            </w:r>
            <w:r>
              <w:t>V35-568 „Dėl Druskininkų savivaldybės administracijos vidaus kontrolės politikos patvirtinimo“</w:t>
            </w:r>
            <w:r>
              <w:rPr>
                <w:rStyle w:val="Puslapioinaosnuoroda"/>
              </w:rPr>
              <w:footnoteReference w:id="1"/>
            </w:r>
            <w:r>
              <w:t xml:space="preserve"> patvirtinta</w:t>
            </w:r>
            <w:r w:rsidRPr="00C81C68">
              <w:t xml:space="preserve"> </w:t>
            </w:r>
            <w:r>
              <w:t xml:space="preserve">Druskininkų savivaldybės administracijos vidaus kontrolės politika.  Minėto įsakymo 1 punktu atnaujinta </w:t>
            </w:r>
            <w:r w:rsidRPr="00035D6A">
              <w:t>Druskininkų savivaldybės administracijos direktorius 2024 m. liepos 29</w:t>
            </w:r>
            <w:r w:rsidR="00FB06AF">
              <w:t> </w:t>
            </w:r>
            <w:r w:rsidRPr="00035D6A">
              <w:t>d. įsakymu Nr.V35-534 „Dėl Druskininkų savivaldybės administracijos vidaus kontrolės politikos patvirtinimo“</w:t>
            </w:r>
            <w:r>
              <w:t xml:space="preserve"> patvirtinta Druskininkų savivaldybės administracijos vidaus kontrolės politikos aprašas, kurio 10.4.1. punkte apibūdintas rizikos mažinimo principas </w:t>
            </w:r>
            <w:r>
              <w:rPr>
                <w:rStyle w:val="fontstyle01"/>
              </w:rPr>
              <w:t>– „Veiksmai, kuriais siekiama</w:t>
            </w:r>
            <w:r w:rsidRPr="00C41C4B">
              <w:rPr>
                <w:rStyle w:val="fontstyle01"/>
              </w:rPr>
              <w:t xml:space="preserve"> </w:t>
            </w:r>
            <w:r>
              <w:rPr>
                <w:rStyle w:val="fontstyle01"/>
              </w:rPr>
              <w:t>sumažinti</w:t>
            </w:r>
            <w:r w:rsidRPr="00C41C4B">
              <w:rPr>
                <w:rStyle w:val="fontstyle01"/>
              </w:rPr>
              <w:t xml:space="preserve"> </w:t>
            </w:r>
            <w:r>
              <w:rPr>
                <w:rStyle w:val="fontstyle01"/>
              </w:rPr>
              <w:t>rizikos</w:t>
            </w:r>
            <w:r w:rsidRPr="00C41C4B">
              <w:rPr>
                <w:rStyle w:val="fontstyle01"/>
              </w:rPr>
              <w:t xml:space="preserve"> </w:t>
            </w:r>
            <w:r>
              <w:rPr>
                <w:rStyle w:val="fontstyle01"/>
              </w:rPr>
              <w:t>pasireiškimo tikimybę ir (ar) poveikį veiklai iki toleruojamos rizikos. Rizika mažinama nustatant</w:t>
            </w:r>
            <w:r w:rsidRPr="006718FE">
              <w:rPr>
                <w:rStyle w:val="fontstyle01"/>
              </w:rPr>
              <w:t xml:space="preserve"> </w:t>
            </w:r>
            <w:r>
              <w:rPr>
                <w:rStyle w:val="fontstyle01"/>
              </w:rPr>
              <w:t>papildomas</w:t>
            </w:r>
            <w:r w:rsidRPr="006718FE">
              <w:rPr>
                <w:rStyle w:val="fontstyle01"/>
              </w:rPr>
              <w:t xml:space="preserve"> </w:t>
            </w:r>
            <w:r>
              <w:rPr>
                <w:rStyle w:val="fontstyle01"/>
              </w:rPr>
              <w:t>kontrolės priemones (tobulinant veiklos sričių procesus). Prireikus parengiamas rizikos valdymo</w:t>
            </w:r>
            <w:r w:rsidRPr="006718FE">
              <w:rPr>
                <w:rStyle w:val="fontstyle01"/>
              </w:rPr>
              <w:t xml:space="preserve"> </w:t>
            </w:r>
            <w:r>
              <w:rPr>
                <w:rStyle w:val="fontstyle01"/>
              </w:rPr>
              <w:t>planas, numatant jame rizikos mažinimo priemones, jų įgyvendinimo terminus</w:t>
            </w:r>
            <w:r w:rsidRPr="006718FE">
              <w:rPr>
                <w:rStyle w:val="fontstyle01"/>
              </w:rPr>
              <w:t xml:space="preserve"> </w:t>
            </w:r>
            <w:r>
              <w:rPr>
                <w:rStyle w:val="fontstyle01"/>
              </w:rPr>
              <w:t>ir</w:t>
            </w:r>
            <w:r w:rsidRPr="006718FE">
              <w:rPr>
                <w:rStyle w:val="fontstyle01"/>
              </w:rPr>
              <w:t xml:space="preserve"> </w:t>
            </w:r>
            <w:r>
              <w:rPr>
                <w:rStyle w:val="fontstyle01"/>
              </w:rPr>
              <w:t>atsakingus</w:t>
            </w:r>
            <w:r w:rsidRPr="006718FE">
              <w:rPr>
                <w:rStyle w:val="fontstyle01"/>
              </w:rPr>
              <w:t xml:space="preserve"> </w:t>
            </w:r>
            <w:r>
              <w:rPr>
                <w:rStyle w:val="fontstyle01"/>
              </w:rPr>
              <w:t>už</w:t>
            </w:r>
            <w:r w:rsidRPr="006718FE">
              <w:rPr>
                <w:rStyle w:val="fontstyle01"/>
              </w:rPr>
              <w:t xml:space="preserve"> </w:t>
            </w:r>
            <w:r>
              <w:rPr>
                <w:rStyle w:val="fontstyle01"/>
              </w:rPr>
              <w:t>priemonių įgyvendinimą darbuotojus“.</w:t>
            </w:r>
          </w:p>
          <w:p w14:paraId="7E6B153A" w14:textId="77777777" w:rsidR="005637C2" w:rsidRDefault="005637C2" w:rsidP="00253C56">
            <w:pPr>
              <w:widowControl w:val="0"/>
              <w:tabs>
                <w:tab w:val="left" w:pos="851"/>
              </w:tabs>
              <w:ind w:firstLine="402"/>
              <w:jc w:val="both"/>
              <w:rPr>
                <w:rStyle w:val="fontstyle01"/>
              </w:rPr>
            </w:pPr>
            <w:r>
              <w:rPr>
                <w:rStyle w:val="fontstyle01"/>
              </w:rPr>
              <w:t xml:space="preserve">Svarbu pažymėti, kad savivaldybės administracijos Centralizuoto vidaus audito skyrius atlikdamas pavaldžių įstaigų ar atskirų Administracijos veiklos sričių vidaus auditus, visais atvejais vertina ir korupcijos prevencijos priemones, tame tarpe ir korupcijos riziką. Šis teigiamas faktas buvo įvertintas 2023 m. atlikto Druskininkų </w:t>
            </w:r>
            <w:r>
              <w:rPr>
                <w:rStyle w:val="fontstyle01"/>
              </w:rPr>
              <w:lastRenderedPageBreak/>
              <w:t>savivaldybės administracijos Centralizuoto vidaus audito skyriaus išorinio veiklos vertinimo ataskaitoje, kaip sėkminga patirtis ir taikoma geroji praktika.</w:t>
            </w:r>
          </w:p>
          <w:p w14:paraId="5A5EC7F9" w14:textId="3F2813AF" w:rsidR="00AB0B46" w:rsidRPr="005637C2" w:rsidRDefault="00AB0B46" w:rsidP="005637C2">
            <w:pPr>
              <w:widowControl w:val="0"/>
              <w:tabs>
                <w:tab w:val="left" w:pos="851"/>
              </w:tabs>
              <w:ind w:firstLine="851"/>
              <w:jc w:val="both"/>
              <w:rPr>
                <w:rFonts w:ascii="TimesNewRomanPSMT" w:hAnsi="TimesNewRomanPSMT"/>
                <w:color w:val="000000"/>
              </w:rPr>
            </w:pPr>
          </w:p>
        </w:tc>
        <w:tc>
          <w:tcPr>
            <w:tcW w:w="1951" w:type="dxa"/>
          </w:tcPr>
          <w:p w14:paraId="012A86E9" w14:textId="77777777" w:rsidR="0037500E" w:rsidRPr="002B3452" w:rsidRDefault="0037500E">
            <w:pPr>
              <w:widowControl w:val="0"/>
              <w:rPr>
                <w:snapToGrid w:val="0"/>
              </w:rPr>
            </w:pPr>
          </w:p>
        </w:tc>
      </w:tr>
      <w:tr w:rsidR="00705D10" w:rsidRPr="002B3452" w14:paraId="3D6A8FFD" w14:textId="77777777">
        <w:tc>
          <w:tcPr>
            <w:tcW w:w="3256" w:type="dxa"/>
          </w:tcPr>
          <w:p w14:paraId="531AF5DA" w14:textId="1D6B7C81" w:rsidR="0037500E" w:rsidRPr="00327FD6" w:rsidRDefault="00327FD6" w:rsidP="00327FD6">
            <w:pPr>
              <w:pStyle w:val="Sraopastraipa"/>
              <w:widowControl w:val="0"/>
              <w:numPr>
                <w:ilvl w:val="0"/>
                <w:numId w:val="2"/>
              </w:numPr>
              <w:ind w:left="34" w:firstLine="284"/>
              <w:jc w:val="both"/>
              <w:rPr>
                <w:snapToGrid w:val="0"/>
              </w:rPr>
            </w:pPr>
            <w:r w:rsidRPr="00327FD6">
              <w:rPr>
                <w:rFonts w:eastAsia="Calibri"/>
                <w:shd w:val="clear" w:color="auto" w:fill="FFFFFF"/>
              </w:rPr>
              <w:lastRenderedPageBreak/>
              <w:t>Savivaldybėse trūksta aiškaus komisijų veiklos reglamentavimo, komisijos sudaromos iš subordinaciniais ryšiais susijusių darbuotojų, o tai gali įtakoti priimamų sprendimų objektyvumą ir kelti piktnaudžiavimo rizikas</w:t>
            </w:r>
          </w:p>
        </w:tc>
        <w:tc>
          <w:tcPr>
            <w:tcW w:w="3260" w:type="dxa"/>
          </w:tcPr>
          <w:p w14:paraId="4C569133" w14:textId="3153F996" w:rsidR="0037500E" w:rsidRPr="002B3452" w:rsidRDefault="00327FD6" w:rsidP="005D7651">
            <w:pPr>
              <w:widowControl w:val="0"/>
              <w:tabs>
                <w:tab w:val="left" w:pos="352"/>
              </w:tabs>
              <w:ind w:firstLine="336"/>
              <w:jc w:val="both"/>
              <w:rPr>
                <w:snapToGrid w:val="0"/>
              </w:rPr>
            </w:pPr>
            <w:r>
              <w:rPr>
                <w:rFonts w:eastAsia="Calibri"/>
                <w:shd w:val="clear" w:color="auto" w:fill="FFFFFF"/>
              </w:rPr>
              <w:t>D</w:t>
            </w:r>
            <w:r w:rsidRPr="00EE1977">
              <w:rPr>
                <w:rFonts w:eastAsia="Calibri"/>
                <w:shd w:val="clear" w:color="auto" w:fill="FFFFFF"/>
              </w:rPr>
              <w:t>etalizuoti komisijos funkcijas,</w:t>
            </w:r>
            <w:r>
              <w:rPr>
                <w:rFonts w:eastAsia="Calibri"/>
                <w:shd w:val="clear" w:color="auto" w:fill="FFFFFF"/>
              </w:rPr>
              <w:t xml:space="preserve"> aiškiai įvardijant kuris komisijos ar atsakingo padalinio specialistas atsakingas už atskirus el. aukciono organizavimo ir vykdymo veiksmus</w:t>
            </w:r>
            <w:r w:rsidR="00DE0746">
              <w:rPr>
                <w:rFonts w:eastAsia="Calibri"/>
                <w:shd w:val="clear" w:color="auto" w:fill="FFFFFF"/>
              </w:rPr>
              <w:t>.</w:t>
            </w:r>
          </w:p>
        </w:tc>
        <w:tc>
          <w:tcPr>
            <w:tcW w:w="6095" w:type="dxa"/>
          </w:tcPr>
          <w:p w14:paraId="76A4A1BE" w14:textId="7BD020A4" w:rsidR="007A3D79" w:rsidRDefault="003A29AF" w:rsidP="00253C56">
            <w:pPr>
              <w:widowControl w:val="0"/>
              <w:ind w:firstLine="402"/>
              <w:jc w:val="both"/>
              <w:rPr>
                <w:snapToGrid w:val="0"/>
              </w:rPr>
            </w:pPr>
            <w:r>
              <w:rPr>
                <w:snapToGrid w:val="0"/>
              </w:rPr>
              <w:t>Nutarim</w:t>
            </w:r>
            <w:r w:rsidR="009070AA">
              <w:rPr>
                <w:snapToGrid w:val="0"/>
              </w:rPr>
              <w:t>o</w:t>
            </w:r>
            <w:r w:rsidR="00457902">
              <w:rPr>
                <w:snapToGrid w:val="0"/>
              </w:rPr>
              <w:t xml:space="preserve"> </w:t>
            </w:r>
            <w:r w:rsidR="009070AA">
              <w:rPr>
                <w:snapToGrid w:val="0"/>
              </w:rPr>
              <w:t>28 punkte</w:t>
            </w:r>
            <w:r>
              <w:rPr>
                <w:snapToGrid w:val="0"/>
              </w:rPr>
              <w:t xml:space="preserve"> nustatyta, kad „</w:t>
            </w:r>
            <w:r w:rsidRPr="003A29AF">
              <w:rPr>
                <w:snapToGrid w:val="0"/>
              </w:rPr>
              <w:t>Aukciono komisijos funkcijas savivaldybės administracijos nustatyta tvarka gali atlikti savivaldybės administracijos padalinys, kuriam taikomi šiame punkte nustatyti reikalavimai.</w:t>
            </w:r>
            <w:r>
              <w:rPr>
                <w:snapToGrid w:val="0"/>
              </w:rPr>
              <w:t>“</w:t>
            </w:r>
            <w:r w:rsidR="000D7782">
              <w:rPr>
                <w:snapToGrid w:val="0"/>
              </w:rPr>
              <w:t xml:space="preserve"> </w:t>
            </w:r>
            <w:r w:rsidR="0005140E">
              <w:rPr>
                <w:snapToGrid w:val="0"/>
              </w:rPr>
              <w:t>Druskininkų savivaldybė</w:t>
            </w:r>
            <w:r w:rsidR="00B1555A">
              <w:rPr>
                <w:snapToGrid w:val="0"/>
              </w:rPr>
              <w:t>s administracija</w:t>
            </w:r>
            <w:r w:rsidR="008D7AA0">
              <w:rPr>
                <w:snapToGrid w:val="0"/>
              </w:rPr>
              <w:t xml:space="preserve"> </w:t>
            </w:r>
            <w:r w:rsidR="007A3D79">
              <w:rPr>
                <w:snapToGrid w:val="0"/>
              </w:rPr>
              <w:t>aukcionus organizuo</w:t>
            </w:r>
            <w:r w:rsidR="000B5B19">
              <w:rPr>
                <w:snapToGrid w:val="0"/>
              </w:rPr>
              <w:t>ja</w:t>
            </w:r>
            <w:r w:rsidR="007A3D79">
              <w:rPr>
                <w:snapToGrid w:val="0"/>
              </w:rPr>
              <w:t xml:space="preserve"> ir vykd</w:t>
            </w:r>
            <w:r w:rsidR="000B5B19">
              <w:rPr>
                <w:snapToGrid w:val="0"/>
              </w:rPr>
              <w:t>o pagal</w:t>
            </w:r>
            <w:r w:rsidR="007A3D79">
              <w:rPr>
                <w:snapToGrid w:val="0"/>
              </w:rPr>
              <w:t xml:space="preserve"> </w:t>
            </w:r>
            <w:r w:rsidR="0092674C">
              <w:rPr>
                <w:snapToGrid w:val="0"/>
              </w:rPr>
              <w:t xml:space="preserve">minėtame teisės akte </w:t>
            </w:r>
            <w:r w:rsidR="00726D5C">
              <w:rPr>
                <w:snapToGrid w:val="0"/>
              </w:rPr>
              <w:t>nurodytą</w:t>
            </w:r>
            <w:r w:rsidR="00FD11C8">
              <w:rPr>
                <w:snapToGrid w:val="0"/>
              </w:rPr>
              <w:t xml:space="preserve"> </w:t>
            </w:r>
            <w:r w:rsidR="0005140E">
              <w:rPr>
                <w:snapToGrid w:val="0"/>
              </w:rPr>
              <w:t>veikimo model</w:t>
            </w:r>
            <w:r w:rsidR="001116B0">
              <w:rPr>
                <w:snapToGrid w:val="0"/>
              </w:rPr>
              <w:t xml:space="preserve">į, </w:t>
            </w:r>
            <w:r w:rsidR="008B2B71">
              <w:rPr>
                <w:snapToGrid w:val="0"/>
              </w:rPr>
              <w:t xml:space="preserve">o </w:t>
            </w:r>
            <w:r w:rsidR="0043569B">
              <w:rPr>
                <w:snapToGrid w:val="0"/>
              </w:rPr>
              <w:t xml:space="preserve">komisijos funkcijas atlikti paskirtame </w:t>
            </w:r>
            <w:r w:rsidR="008B2B71">
              <w:rPr>
                <w:snapToGrid w:val="0"/>
              </w:rPr>
              <w:t xml:space="preserve">padalinyje laikomasi visų minėtame teisės akte nustatytų </w:t>
            </w:r>
            <w:r w:rsidR="00562A60">
              <w:rPr>
                <w:snapToGrid w:val="0"/>
              </w:rPr>
              <w:t>reikalavimų</w:t>
            </w:r>
            <w:r w:rsidR="00BD4035">
              <w:rPr>
                <w:snapToGrid w:val="0"/>
              </w:rPr>
              <w:t>.</w:t>
            </w:r>
            <w:r w:rsidR="00D72F37">
              <w:rPr>
                <w:snapToGrid w:val="0"/>
              </w:rPr>
              <w:t xml:space="preserve"> </w:t>
            </w:r>
          </w:p>
          <w:p w14:paraId="0BCBACDC" w14:textId="1FADAD7E" w:rsidR="00D60E9B" w:rsidRDefault="00AD76FF" w:rsidP="00253C56">
            <w:pPr>
              <w:widowControl w:val="0"/>
              <w:ind w:firstLine="402"/>
              <w:jc w:val="both"/>
              <w:rPr>
                <w:snapToGrid w:val="0"/>
              </w:rPr>
            </w:pPr>
            <w:r>
              <w:rPr>
                <w:snapToGrid w:val="0"/>
              </w:rPr>
              <w:t xml:space="preserve">Tuo atveju, jei pakeitus </w:t>
            </w:r>
            <w:r w:rsidR="00D60E9B">
              <w:rPr>
                <w:snapToGrid w:val="0"/>
              </w:rPr>
              <w:t xml:space="preserve">teisės </w:t>
            </w:r>
            <w:r>
              <w:rPr>
                <w:snapToGrid w:val="0"/>
              </w:rPr>
              <w:t xml:space="preserve">aktus bus nustatytas </w:t>
            </w:r>
            <w:r w:rsidR="00D60E9B">
              <w:rPr>
                <w:snapToGrid w:val="0"/>
              </w:rPr>
              <w:t>reikalavim</w:t>
            </w:r>
            <w:r>
              <w:rPr>
                <w:snapToGrid w:val="0"/>
              </w:rPr>
              <w:t xml:space="preserve">as </w:t>
            </w:r>
            <w:r w:rsidR="00D60E9B">
              <w:rPr>
                <w:snapToGrid w:val="0"/>
              </w:rPr>
              <w:t xml:space="preserve">atskiru dokumentu detalizuoti </w:t>
            </w:r>
            <w:r w:rsidR="00FD78A4">
              <w:rPr>
                <w:snapToGrid w:val="0"/>
              </w:rPr>
              <w:t xml:space="preserve">darbuotojų </w:t>
            </w:r>
            <w:r w:rsidR="00595BC8">
              <w:rPr>
                <w:snapToGrid w:val="0"/>
              </w:rPr>
              <w:t>susijusi</w:t>
            </w:r>
            <w:r w:rsidR="00FD78A4">
              <w:rPr>
                <w:snapToGrid w:val="0"/>
              </w:rPr>
              <w:t>ų</w:t>
            </w:r>
            <w:r w:rsidR="00595BC8">
              <w:rPr>
                <w:snapToGrid w:val="0"/>
              </w:rPr>
              <w:t xml:space="preserve"> su el. aukcionų organizavimu ir vykdymu </w:t>
            </w:r>
            <w:r w:rsidR="00FD78A4">
              <w:rPr>
                <w:snapToGrid w:val="0"/>
              </w:rPr>
              <w:t xml:space="preserve">funkcijas </w:t>
            </w:r>
            <w:r w:rsidR="00595BC8">
              <w:rPr>
                <w:snapToGrid w:val="0"/>
              </w:rPr>
              <w:t>– teisės aktų reikalavimas bus įgyvendintas.</w:t>
            </w:r>
          </w:p>
          <w:p w14:paraId="300D25AC" w14:textId="23A67F2D" w:rsidR="0037500E" w:rsidRPr="002B3452" w:rsidRDefault="0037500E" w:rsidP="00253C56">
            <w:pPr>
              <w:widowControl w:val="0"/>
              <w:ind w:firstLine="402"/>
              <w:jc w:val="both"/>
              <w:rPr>
                <w:snapToGrid w:val="0"/>
              </w:rPr>
            </w:pPr>
          </w:p>
        </w:tc>
        <w:tc>
          <w:tcPr>
            <w:tcW w:w="1951" w:type="dxa"/>
          </w:tcPr>
          <w:p w14:paraId="036B10A7" w14:textId="77777777" w:rsidR="0037500E" w:rsidRPr="002B3452" w:rsidRDefault="0037500E">
            <w:pPr>
              <w:widowControl w:val="0"/>
              <w:rPr>
                <w:snapToGrid w:val="0"/>
              </w:rPr>
            </w:pPr>
          </w:p>
        </w:tc>
      </w:tr>
      <w:tr w:rsidR="00705D10" w:rsidRPr="002B3452" w14:paraId="4FBF67F6" w14:textId="77777777">
        <w:tc>
          <w:tcPr>
            <w:tcW w:w="3256" w:type="dxa"/>
          </w:tcPr>
          <w:p w14:paraId="3C22B507" w14:textId="3CAB700E" w:rsidR="0037500E" w:rsidRPr="00327FD6" w:rsidRDefault="00327FD6" w:rsidP="00327FD6">
            <w:pPr>
              <w:pStyle w:val="Sraopastraipa"/>
              <w:widowControl w:val="0"/>
              <w:numPr>
                <w:ilvl w:val="0"/>
                <w:numId w:val="2"/>
              </w:numPr>
              <w:ind w:left="0" w:firstLine="360"/>
              <w:jc w:val="both"/>
              <w:rPr>
                <w:snapToGrid w:val="0"/>
              </w:rPr>
            </w:pPr>
            <w:r w:rsidRPr="008C2F01">
              <w:t xml:space="preserve">Vertinant skirtingas aukcionų dalyvio mokesčio nustatymo tvarkas matyti, kad dėl aukštesnės galios teisės aktuose nenustatytų imperatyvių reikalavimų savivaldybės turi neribotą diskreciją spręsti dėl dalyvio mokesčio dydžio nustatymo. Tokia teisinio reglamentavimo spraga sudaro prielaidas neskaidriam mokesčio nustatymui, kai nesant aiškių kriterijų kiekvienu atveju mokestis gali būti nustatomas individualiai, </w:t>
            </w:r>
            <w:r w:rsidRPr="008C2F01">
              <w:lastRenderedPageBreak/>
              <w:t xml:space="preserve">neparemtas objektyviais skaičiavimais, </w:t>
            </w:r>
            <w:r w:rsidRPr="006E2972">
              <w:t xml:space="preserve">o tai kelia </w:t>
            </w:r>
            <w:r>
              <w:t>piktnaudžiavimo ir neteisėtų susitarimų rizikas</w:t>
            </w:r>
          </w:p>
        </w:tc>
        <w:tc>
          <w:tcPr>
            <w:tcW w:w="3260" w:type="dxa"/>
          </w:tcPr>
          <w:p w14:paraId="1A879866" w14:textId="208B6D43" w:rsidR="00E44160" w:rsidRPr="002B3452" w:rsidRDefault="00BB4CAE" w:rsidP="005D7651">
            <w:pPr>
              <w:widowControl w:val="0"/>
              <w:ind w:firstLine="336"/>
              <w:jc w:val="both"/>
              <w:rPr>
                <w:snapToGrid w:val="0"/>
              </w:rPr>
            </w:pPr>
            <w:r>
              <w:rPr>
                <w:snapToGrid w:val="0"/>
              </w:rPr>
              <w:lastRenderedPageBreak/>
              <w:t>V</w:t>
            </w:r>
            <w:r w:rsidR="009F0EBF" w:rsidRPr="009F0EBF">
              <w:rPr>
                <w:snapToGrid w:val="0"/>
              </w:rPr>
              <w:t>idiniuose teisės</w:t>
            </w:r>
            <w:r w:rsidR="009F0EBF" w:rsidRPr="009F0EBF">
              <w:rPr>
                <w:snapToGrid w:val="0"/>
              </w:rPr>
              <w:br/>
              <w:t>aktuose įtvirtinti objektyvią dalyvio registracijos mokesčio nustatymo tvarką</w:t>
            </w:r>
          </w:p>
        </w:tc>
        <w:tc>
          <w:tcPr>
            <w:tcW w:w="6095" w:type="dxa"/>
          </w:tcPr>
          <w:p w14:paraId="4A87FFD4" w14:textId="77777777" w:rsidR="004C0F48" w:rsidRDefault="004C0F48" w:rsidP="00253C56">
            <w:pPr>
              <w:widowControl w:val="0"/>
              <w:ind w:firstLine="402"/>
              <w:jc w:val="both"/>
            </w:pPr>
          </w:p>
          <w:p w14:paraId="0CD303DB" w14:textId="2E87F813" w:rsidR="002A3103" w:rsidRPr="002B3452" w:rsidRDefault="00E72720" w:rsidP="00253C56">
            <w:pPr>
              <w:widowControl w:val="0"/>
              <w:ind w:firstLine="402"/>
              <w:jc w:val="both"/>
              <w:rPr>
                <w:snapToGrid w:val="0"/>
              </w:rPr>
            </w:pPr>
            <w:r>
              <w:t>Druskininkų s</w:t>
            </w:r>
            <w:r w:rsidR="00CF06AE">
              <w:t>avivaldybės administracija, priimdama</w:t>
            </w:r>
            <w:r w:rsidR="00CC033C">
              <w:t xml:space="preserve"> sprendimus dėl registravimo mokesčio dydžio nustatymo, </w:t>
            </w:r>
            <w:r w:rsidR="00527543">
              <w:t xml:space="preserve">veikia esamo teisinio reglamentavimo apimtyje ir vadovaujasi </w:t>
            </w:r>
            <w:r w:rsidR="00CC033C">
              <w:t>galiojančiais teisės aktais</w:t>
            </w:r>
            <w:r w:rsidR="00527543">
              <w:t>. D</w:t>
            </w:r>
            <w:r w:rsidR="00377E29">
              <w:t>alyvio registracijos mokesčio</w:t>
            </w:r>
            <w:r w:rsidR="00CC033C">
              <w:t xml:space="preserve"> </w:t>
            </w:r>
            <w:r w:rsidR="00377E29">
              <w:t xml:space="preserve">dydžio </w:t>
            </w:r>
            <w:r w:rsidR="002A3103">
              <w:t>nustatymo tvarka bus rengiam</w:t>
            </w:r>
            <w:r w:rsidR="00527543">
              <w:t>a</w:t>
            </w:r>
            <w:r w:rsidR="00705D10">
              <w:t xml:space="preserve"> tuo atveju, </w:t>
            </w:r>
            <w:r w:rsidR="009A7D8B">
              <w:t xml:space="preserve">jei </w:t>
            </w:r>
            <w:r w:rsidR="008D521D">
              <w:t>tok</w:t>
            </w:r>
            <w:r w:rsidR="002C4CEA">
              <w:t xml:space="preserve">ios tvarkos parengimas bus numatytas </w:t>
            </w:r>
            <w:r w:rsidR="008D521D">
              <w:t>teisės akt</w:t>
            </w:r>
            <w:r w:rsidR="002C4CEA">
              <w:t>uose</w:t>
            </w:r>
            <w:r w:rsidR="008D521D">
              <w:t xml:space="preserve">. </w:t>
            </w:r>
          </w:p>
          <w:p w14:paraId="5EEE4623" w14:textId="5987BDA0" w:rsidR="00E44160" w:rsidRPr="002B3452" w:rsidRDefault="00E44160" w:rsidP="00253C56">
            <w:pPr>
              <w:widowControl w:val="0"/>
              <w:ind w:firstLine="402"/>
              <w:rPr>
                <w:snapToGrid w:val="0"/>
              </w:rPr>
            </w:pPr>
          </w:p>
        </w:tc>
        <w:tc>
          <w:tcPr>
            <w:tcW w:w="1951" w:type="dxa"/>
          </w:tcPr>
          <w:p w14:paraId="760598AF" w14:textId="77777777" w:rsidR="0037500E" w:rsidRPr="002B3452" w:rsidRDefault="0037500E">
            <w:pPr>
              <w:widowControl w:val="0"/>
              <w:rPr>
                <w:snapToGrid w:val="0"/>
              </w:rPr>
            </w:pPr>
          </w:p>
        </w:tc>
      </w:tr>
      <w:tr w:rsidR="0037500E" w:rsidRPr="002B3452" w14:paraId="22959D72" w14:textId="77777777">
        <w:tc>
          <w:tcPr>
            <w:tcW w:w="14562" w:type="dxa"/>
            <w:gridSpan w:val="4"/>
          </w:tcPr>
          <w:p w14:paraId="7D0421E7" w14:textId="77777777" w:rsidR="0037500E" w:rsidRPr="008F1D8D" w:rsidRDefault="0037500E">
            <w:pPr>
              <w:pStyle w:val="Sraopastraipa"/>
              <w:widowControl w:val="0"/>
              <w:numPr>
                <w:ilvl w:val="0"/>
                <w:numId w:val="1"/>
              </w:numPr>
              <w:jc w:val="center"/>
              <w:rPr>
                <w:i/>
                <w:snapToGrid w:val="0"/>
              </w:rPr>
            </w:pPr>
            <w:r w:rsidRPr="008F1D8D">
              <w:rPr>
                <w:i/>
                <w:snapToGrid w:val="0"/>
              </w:rPr>
              <w:t>Kitos antikorupcinės pastabos</w:t>
            </w:r>
          </w:p>
        </w:tc>
      </w:tr>
      <w:tr w:rsidR="00705D10" w:rsidRPr="002B3452" w14:paraId="5F7D1D8A" w14:textId="77777777">
        <w:tc>
          <w:tcPr>
            <w:tcW w:w="3256" w:type="dxa"/>
          </w:tcPr>
          <w:p w14:paraId="60C5E213" w14:textId="36F0D18B" w:rsidR="0037500E" w:rsidRPr="002B3452" w:rsidRDefault="005D7651">
            <w:pPr>
              <w:widowControl w:val="0"/>
              <w:rPr>
                <w:snapToGrid w:val="0"/>
              </w:rPr>
            </w:pPr>
            <w:r>
              <w:rPr>
                <w:snapToGrid w:val="0"/>
              </w:rPr>
              <w:t>Nėra</w:t>
            </w:r>
          </w:p>
        </w:tc>
        <w:tc>
          <w:tcPr>
            <w:tcW w:w="3260" w:type="dxa"/>
          </w:tcPr>
          <w:p w14:paraId="227ECD91" w14:textId="2647CA76" w:rsidR="0037500E" w:rsidRPr="002B3452" w:rsidRDefault="0001066B">
            <w:pPr>
              <w:widowControl w:val="0"/>
              <w:rPr>
                <w:snapToGrid w:val="0"/>
              </w:rPr>
            </w:pPr>
            <w:r>
              <w:rPr>
                <w:snapToGrid w:val="0"/>
              </w:rPr>
              <w:t>-</w:t>
            </w:r>
          </w:p>
        </w:tc>
        <w:tc>
          <w:tcPr>
            <w:tcW w:w="6095" w:type="dxa"/>
          </w:tcPr>
          <w:p w14:paraId="75A10545" w14:textId="2B2EE251" w:rsidR="0037500E" w:rsidRPr="002B3452" w:rsidRDefault="0001066B">
            <w:pPr>
              <w:widowControl w:val="0"/>
              <w:rPr>
                <w:snapToGrid w:val="0"/>
              </w:rPr>
            </w:pPr>
            <w:r>
              <w:rPr>
                <w:snapToGrid w:val="0"/>
              </w:rPr>
              <w:t>-</w:t>
            </w:r>
          </w:p>
        </w:tc>
        <w:tc>
          <w:tcPr>
            <w:tcW w:w="1951" w:type="dxa"/>
          </w:tcPr>
          <w:p w14:paraId="3D5420DA" w14:textId="40AD01E9" w:rsidR="0037500E" w:rsidRPr="002B3452" w:rsidRDefault="0001066B">
            <w:pPr>
              <w:widowControl w:val="0"/>
              <w:rPr>
                <w:snapToGrid w:val="0"/>
              </w:rPr>
            </w:pPr>
            <w:r>
              <w:rPr>
                <w:snapToGrid w:val="0"/>
              </w:rPr>
              <w:t>-</w:t>
            </w:r>
          </w:p>
        </w:tc>
      </w:tr>
      <w:tr w:rsidR="00705D10" w:rsidRPr="002B3452" w14:paraId="5895B7B1" w14:textId="77777777">
        <w:tc>
          <w:tcPr>
            <w:tcW w:w="3256" w:type="dxa"/>
          </w:tcPr>
          <w:p w14:paraId="5DE328DF" w14:textId="77777777" w:rsidR="0037500E" w:rsidRPr="002B3452" w:rsidRDefault="0037500E">
            <w:pPr>
              <w:widowControl w:val="0"/>
              <w:rPr>
                <w:snapToGrid w:val="0"/>
              </w:rPr>
            </w:pPr>
          </w:p>
        </w:tc>
        <w:tc>
          <w:tcPr>
            <w:tcW w:w="3260" w:type="dxa"/>
          </w:tcPr>
          <w:p w14:paraId="6EA3E8DF" w14:textId="77777777" w:rsidR="0037500E" w:rsidRPr="002B3452" w:rsidRDefault="0037500E">
            <w:pPr>
              <w:widowControl w:val="0"/>
              <w:rPr>
                <w:snapToGrid w:val="0"/>
              </w:rPr>
            </w:pPr>
          </w:p>
        </w:tc>
        <w:tc>
          <w:tcPr>
            <w:tcW w:w="6095" w:type="dxa"/>
          </w:tcPr>
          <w:p w14:paraId="2129A880" w14:textId="77777777" w:rsidR="0037500E" w:rsidRPr="002B3452" w:rsidRDefault="0037500E">
            <w:pPr>
              <w:widowControl w:val="0"/>
              <w:rPr>
                <w:snapToGrid w:val="0"/>
              </w:rPr>
            </w:pPr>
          </w:p>
        </w:tc>
        <w:tc>
          <w:tcPr>
            <w:tcW w:w="1951" w:type="dxa"/>
          </w:tcPr>
          <w:p w14:paraId="56320925" w14:textId="77777777" w:rsidR="0037500E" w:rsidRPr="002B3452" w:rsidRDefault="0037500E">
            <w:pPr>
              <w:widowControl w:val="0"/>
              <w:rPr>
                <w:snapToGrid w:val="0"/>
              </w:rPr>
            </w:pPr>
          </w:p>
        </w:tc>
      </w:tr>
      <w:tr w:rsidR="00705D10" w:rsidRPr="002B3452" w14:paraId="70DABA35" w14:textId="77777777">
        <w:tc>
          <w:tcPr>
            <w:tcW w:w="3256" w:type="dxa"/>
          </w:tcPr>
          <w:p w14:paraId="02B4E6AF" w14:textId="77777777" w:rsidR="0037500E" w:rsidRPr="002B3452" w:rsidRDefault="0037500E">
            <w:pPr>
              <w:widowControl w:val="0"/>
              <w:rPr>
                <w:snapToGrid w:val="0"/>
              </w:rPr>
            </w:pPr>
          </w:p>
        </w:tc>
        <w:tc>
          <w:tcPr>
            <w:tcW w:w="3260" w:type="dxa"/>
          </w:tcPr>
          <w:p w14:paraId="710271D5" w14:textId="77777777" w:rsidR="0037500E" w:rsidRPr="002B3452" w:rsidRDefault="0037500E">
            <w:pPr>
              <w:widowControl w:val="0"/>
              <w:rPr>
                <w:snapToGrid w:val="0"/>
              </w:rPr>
            </w:pPr>
          </w:p>
        </w:tc>
        <w:tc>
          <w:tcPr>
            <w:tcW w:w="6095" w:type="dxa"/>
          </w:tcPr>
          <w:p w14:paraId="05D5E34F" w14:textId="77777777" w:rsidR="0037500E" w:rsidRPr="002B3452" w:rsidRDefault="0037500E">
            <w:pPr>
              <w:widowControl w:val="0"/>
              <w:rPr>
                <w:snapToGrid w:val="0"/>
              </w:rPr>
            </w:pPr>
          </w:p>
        </w:tc>
        <w:tc>
          <w:tcPr>
            <w:tcW w:w="1951" w:type="dxa"/>
          </w:tcPr>
          <w:p w14:paraId="797DF987" w14:textId="77777777" w:rsidR="0037500E" w:rsidRPr="002B3452" w:rsidRDefault="0037500E">
            <w:pPr>
              <w:widowControl w:val="0"/>
              <w:rPr>
                <w:snapToGrid w:val="0"/>
              </w:rPr>
            </w:pPr>
          </w:p>
        </w:tc>
      </w:tr>
      <w:tr w:rsidR="0037500E" w:rsidRPr="002B3452" w14:paraId="6A3D74DF" w14:textId="77777777">
        <w:tc>
          <w:tcPr>
            <w:tcW w:w="14562" w:type="dxa"/>
            <w:gridSpan w:val="4"/>
          </w:tcPr>
          <w:p w14:paraId="1226815D" w14:textId="77777777" w:rsidR="0037500E" w:rsidRPr="008F1D8D" w:rsidRDefault="0037500E">
            <w:pPr>
              <w:pStyle w:val="Sraopastraipa"/>
              <w:widowControl w:val="0"/>
              <w:numPr>
                <w:ilvl w:val="0"/>
                <w:numId w:val="1"/>
              </w:numPr>
              <w:jc w:val="center"/>
              <w:rPr>
                <w:i/>
                <w:snapToGrid w:val="0"/>
              </w:rPr>
            </w:pPr>
            <w:r w:rsidRPr="008F1D8D">
              <w:rPr>
                <w:i/>
                <w:snapToGrid w:val="0"/>
              </w:rPr>
              <w:t>Kitos pastabos</w:t>
            </w:r>
          </w:p>
        </w:tc>
      </w:tr>
      <w:tr w:rsidR="00705D10" w:rsidRPr="002B3452" w14:paraId="164F2D41" w14:textId="77777777">
        <w:tc>
          <w:tcPr>
            <w:tcW w:w="3256" w:type="dxa"/>
          </w:tcPr>
          <w:p w14:paraId="52B96FAB" w14:textId="360452FA" w:rsidR="0037500E" w:rsidRPr="002B3452" w:rsidRDefault="005D7651">
            <w:pPr>
              <w:widowControl w:val="0"/>
              <w:rPr>
                <w:snapToGrid w:val="0"/>
              </w:rPr>
            </w:pPr>
            <w:r>
              <w:rPr>
                <w:snapToGrid w:val="0"/>
              </w:rPr>
              <w:t>Nėra</w:t>
            </w:r>
          </w:p>
        </w:tc>
        <w:tc>
          <w:tcPr>
            <w:tcW w:w="3260" w:type="dxa"/>
          </w:tcPr>
          <w:p w14:paraId="2EFDD91A" w14:textId="2208D1FD" w:rsidR="0037500E" w:rsidRPr="002B3452" w:rsidRDefault="006456B2">
            <w:pPr>
              <w:widowControl w:val="0"/>
              <w:rPr>
                <w:snapToGrid w:val="0"/>
              </w:rPr>
            </w:pPr>
            <w:r>
              <w:rPr>
                <w:snapToGrid w:val="0"/>
              </w:rPr>
              <w:t>-</w:t>
            </w:r>
          </w:p>
        </w:tc>
        <w:tc>
          <w:tcPr>
            <w:tcW w:w="6095" w:type="dxa"/>
          </w:tcPr>
          <w:p w14:paraId="5B7E7616" w14:textId="476CA596" w:rsidR="0037500E" w:rsidRPr="002B3452" w:rsidRDefault="006456B2">
            <w:pPr>
              <w:widowControl w:val="0"/>
              <w:rPr>
                <w:snapToGrid w:val="0"/>
              </w:rPr>
            </w:pPr>
            <w:r>
              <w:rPr>
                <w:snapToGrid w:val="0"/>
              </w:rPr>
              <w:t>-</w:t>
            </w:r>
          </w:p>
        </w:tc>
        <w:tc>
          <w:tcPr>
            <w:tcW w:w="1951" w:type="dxa"/>
          </w:tcPr>
          <w:p w14:paraId="1D851A50" w14:textId="49CABF1E" w:rsidR="0037500E" w:rsidRPr="002B3452" w:rsidRDefault="005D7651">
            <w:pPr>
              <w:widowControl w:val="0"/>
              <w:rPr>
                <w:snapToGrid w:val="0"/>
              </w:rPr>
            </w:pPr>
            <w:r>
              <w:rPr>
                <w:snapToGrid w:val="0"/>
              </w:rPr>
              <w:t>-</w:t>
            </w:r>
          </w:p>
        </w:tc>
      </w:tr>
      <w:tr w:rsidR="00705D10" w:rsidRPr="002B3452" w14:paraId="16E7A663" w14:textId="77777777">
        <w:tc>
          <w:tcPr>
            <w:tcW w:w="3256" w:type="dxa"/>
          </w:tcPr>
          <w:p w14:paraId="7687E74F" w14:textId="77777777" w:rsidR="0037500E" w:rsidRPr="002B3452" w:rsidRDefault="0037500E">
            <w:pPr>
              <w:widowControl w:val="0"/>
              <w:rPr>
                <w:snapToGrid w:val="0"/>
              </w:rPr>
            </w:pPr>
          </w:p>
        </w:tc>
        <w:tc>
          <w:tcPr>
            <w:tcW w:w="3260" w:type="dxa"/>
          </w:tcPr>
          <w:p w14:paraId="56C1B397" w14:textId="77777777" w:rsidR="0037500E" w:rsidRPr="002B3452" w:rsidRDefault="0037500E">
            <w:pPr>
              <w:widowControl w:val="0"/>
              <w:rPr>
                <w:snapToGrid w:val="0"/>
              </w:rPr>
            </w:pPr>
          </w:p>
        </w:tc>
        <w:tc>
          <w:tcPr>
            <w:tcW w:w="6095" w:type="dxa"/>
          </w:tcPr>
          <w:p w14:paraId="6013854A" w14:textId="77777777" w:rsidR="0037500E" w:rsidRPr="002B3452" w:rsidRDefault="0037500E">
            <w:pPr>
              <w:widowControl w:val="0"/>
              <w:rPr>
                <w:snapToGrid w:val="0"/>
              </w:rPr>
            </w:pPr>
          </w:p>
        </w:tc>
        <w:tc>
          <w:tcPr>
            <w:tcW w:w="1951" w:type="dxa"/>
          </w:tcPr>
          <w:p w14:paraId="67ED5520" w14:textId="77777777" w:rsidR="0037500E" w:rsidRPr="002B3452" w:rsidRDefault="0037500E">
            <w:pPr>
              <w:widowControl w:val="0"/>
              <w:rPr>
                <w:snapToGrid w:val="0"/>
              </w:rPr>
            </w:pPr>
          </w:p>
        </w:tc>
      </w:tr>
      <w:tr w:rsidR="00705D10" w:rsidRPr="002B3452" w14:paraId="2E802B51" w14:textId="77777777">
        <w:tc>
          <w:tcPr>
            <w:tcW w:w="3256" w:type="dxa"/>
          </w:tcPr>
          <w:p w14:paraId="4FE6DDCF" w14:textId="77777777" w:rsidR="0037500E" w:rsidRPr="002B3452" w:rsidRDefault="0037500E">
            <w:pPr>
              <w:widowControl w:val="0"/>
              <w:rPr>
                <w:snapToGrid w:val="0"/>
              </w:rPr>
            </w:pPr>
          </w:p>
        </w:tc>
        <w:tc>
          <w:tcPr>
            <w:tcW w:w="3260" w:type="dxa"/>
          </w:tcPr>
          <w:p w14:paraId="66D830BA" w14:textId="77777777" w:rsidR="0037500E" w:rsidRPr="002B3452" w:rsidRDefault="0037500E">
            <w:pPr>
              <w:widowControl w:val="0"/>
              <w:rPr>
                <w:snapToGrid w:val="0"/>
              </w:rPr>
            </w:pPr>
          </w:p>
        </w:tc>
        <w:tc>
          <w:tcPr>
            <w:tcW w:w="6095" w:type="dxa"/>
          </w:tcPr>
          <w:p w14:paraId="0ED24A4E" w14:textId="77777777" w:rsidR="0037500E" w:rsidRPr="002B3452" w:rsidRDefault="0037500E">
            <w:pPr>
              <w:widowControl w:val="0"/>
              <w:rPr>
                <w:snapToGrid w:val="0"/>
              </w:rPr>
            </w:pPr>
          </w:p>
        </w:tc>
        <w:tc>
          <w:tcPr>
            <w:tcW w:w="1951" w:type="dxa"/>
          </w:tcPr>
          <w:p w14:paraId="34795A0B" w14:textId="77777777" w:rsidR="0037500E" w:rsidRPr="002B3452" w:rsidRDefault="0037500E">
            <w:pPr>
              <w:widowControl w:val="0"/>
              <w:rPr>
                <w:snapToGrid w:val="0"/>
              </w:rPr>
            </w:pPr>
          </w:p>
        </w:tc>
      </w:tr>
    </w:tbl>
    <w:p w14:paraId="4B5C8188" w14:textId="77777777" w:rsidR="0034418E" w:rsidRDefault="0034418E" w:rsidP="0034418E">
      <w:pPr>
        <w:spacing w:line="360" w:lineRule="auto"/>
        <w:ind w:firstLine="851"/>
        <w:jc w:val="center"/>
        <w:rPr>
          <w:lang w:eastAsia="en-US"/>
        </w:rPr>
      </w:pPr>
    </w:p>
    <w:p w14:paraId="711CD6BD" w14:textId="1AA67C1D" w:rsidR="000C5806" w:rsidRDefault="0034418E" w:rsidP="0034418E">
      <w:pPr>
        <w:jc w:val="center"/>
      </w:pPr>
      <w:r>
        <w:t>____________</w:t>
      </w:r>
    </w:p>
    <w:sectPr w:rsidR="000C5806" w:rsidSect="005C328D">
      <w:footnotePr>
        <w:numFmt w:val="chicago"/>
      </w:footnotePr>
      <w:type w:val="continuous"/>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E6C7" w14:textId="77777777" w:rsidR="0048173C" w:rsidRDefault="0048173C" w:rsidP="00694944">
      <w:r>
        <w:separator/>
      </w:r>
    </w:p>
  </w:endnote>
  <w:endnote w:type="continuationSeparator" w:id="0">
    <w:p w14:paraId="7FDCEC72" w14:textId="77777777" w:rsidR="0048173C" w:rsidRDefault="0048173C"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5D007" w14:textId="77777777" w:rsidR="0048173C" w:rsidRDefault="0048173C" w:rsidP="00694944">
      <w:r>
        <w:separator/>
      </w:r>
    </w:p>
  </w:footnote>
  <w:footnote w:type="continuationSeparator" w:id="0">
    <w:p w14:paraId="6A4DEB1D" w14:textId="77777777" w:rsidR="0048173C" w:rsidRDefault="0048173C" w:rsidP="00694944">
      <w:r>
        <w:continuationSeparator/>
      </w:r>
    </w:p>
  </w:footnote>
  <w:footnote w:id="1">
    <w:p w14:paraId="7C1BC3F5" w14:textId="77777777" w:rsidR="00BB4CAE" w:rsidRDefault="00BB4CAE"/>
    <w:p w14:paraId="78BFB467" w14:textId="6875C9D5" w:rsidR="005637C2" w:rsidRPr="00FB06AF" w:rsidRDefault="005637C2" w:rsidP="00FB06A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B9A"/>
    <w:multiLevelType w:val="hybridMultilevel"/>
    <w:tmpl w:val="502052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656811"/>
    <w:multiLevelType w:val="hybridMultilevel"/>
    <w:tmpl w:val="52760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1B0F58"/>
    <w:multiLevelType w:val="hybridMultilevel"/>
    <w:tmpl w:val="527607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8A45CEC"/>
    <w:multiLevelType w:val="hybridMultilevel"/>
    <w:tmpl w:val="DA6AD77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FE2494"/>
    <w:multiLevelType w:val="hybridMultilevel"/>
    <w:tmpl w:val="4A948CB8"/>
    <w:lvl w:ilvl="0" w:tplc="8C52B25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3674549">
    <w:abstractNumId w:val="5"/>
  </w:num>
  <w:num w:numId="2" w16cid:durableId="55472547">
    <w:abstractNumId w:val="4"/>
  </w:num>
  <w:num w:numId="3" w16cid:durableId="1251038022">
    <w:abstractNumId w:val="3"/>
  </w:num>
  <w:num w:numId="4" w16cid:durableId="516427216">
    <w:abstractNumId w:val="0"/>
  </w:num>
  <w:num w:numId="5" w16cid:durableId="1463425906">
    <w:abstractNumId w:val="1"/>
  </w:num>
  <w:num w:numId="6" w16cid:durableId="1383366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1066B"/>
    <w:rsid w:val="0001395B"/>
    <w:rsid w:val="00014C02"/>
    <w:rsid w:val="000375E3"/>
    <w:rsid w:val="00040139"/>
    <w:rsid w:val="0005140E"/>
    <w:rsid w:val="00071ECF"/>
    <w:rsid w:val="00081D4D"/>
    <w:rsid w:val="00097D3E"/>
    <w:rsid w:val="000B5B19"/>
    <w:rsid w:val="000C3D08"/>
    <w:rsid w:val="000C5806"/>
    <w:rsid w:val="000D63E8"/>
    <w:rsid w:val="000D7782"/>
    <w:rsid w:val="000E025C"/>
    <w:rsid w:val="001116B0"/>
    <w:rsid w:val="00115575"/>
    <w:rsid w:val="001235C0"/>
    <w:rsid w:val="001507F7"/>
    <w:rsid w:val="00151456"/>
    <w:rsid w:val="0016434A"/>
    <w:rsid w:val="001820B6"/>
    <w:rsid w:val="001F4EFA"/>
    <w:rsid w:val="001F5F31"/>
    <w:rsid w:val="00205E41"/>
    <w:rsid w:val="002115F3"/>
    <w:rsid w:val="00214489"/>
    <w:rsid w:val="0024380C"/>
    <w:rsid w:val="00253C56"/>
    <w:rsid w:val="00266F08"/>
    <w:rsid w:val="002A3103"/>
    <w:rsid w:val="002A4A02"/>
    <w:rsid w:val="002C1D1C"/>
    <w:rsid w:val="002C4CEA"/>
    <w:rsid w:val="002D64F7"/>
    <w:rsid w:val="002D6B65"/>
    <w:rsid w:val="002F4494"/>
    <w:rsid w:val="002F73ED"/>
    <w:rsid w:val="00327FD6"/>
    <w:rsid w:val="00337EAA"/>
    <w:rsid w:val="0034418E"/>
    <w:rsid w:val="0037500E"/>
    <w:rsid w:val="00377E29"/>
    <w:rsid w:val="003826DC"/>
    <w:rsid w:val="00383F51"/>
    <w:rsid w:val="003A24A7"/>
    <w:rsid w:val="003A29AF"/>
    <w:rsid w:val="003D22F7"/>
    <w:rsid w:val="003E50E6"/>
    <w:rsid w:val="003E7DC1"/>
    <w:rsid w:val="003F7420"/>
    <w:rsid w:val="00405487"/>
    <w:rsid w:val="0043569B"/>
    <w:rsid w:val="00442AB7"/>
    <w:rsid w:val="00442ACB"/>
    <w:rsid w:val="004441B0"/>
    <w:rsid w:val="00451AA3"/>
    <w:rsid w:val="00457902"/>
    <w:rsid w:val="00463FD7"/>
    <w:rsid w:val="0048173C"/>
    <w:rsid w:val="004818D2"/>
    <w:rsid w:val="004940F0"/>
    <w:rsid w:val="004C0F48"/>
    <w:rsid w:val="004F031E"/>
    <w:rsid w:val="00523CE1"/>
    <w:rsid w:val="00526B9E"/>
    <w:rsid w:val="00527543"/>
    <w:rsid w:val="00543EC5"/>
    <w:rsid w:val="00560C84"/>
    <w:rsid w:val="00562A60"/>
    <w:rsid w:val="005637C2"/>
    <w:rsid w:val="0058520D"/>
    <w:rsid w:val="00595BC8"/>
    <w:rsid w:val="005C328D"/>
    <w:rsid w:val="005D4659"/>
    <w:rsid w:val="005D7651"/>
    <w:rsid w:val="005E1894"/>
    <w:rsid w:val="006130D8"/>
    <w:rsid w:val="006212D5"/>
    <w:rsid w:val="00624E99"/>
    <w:rsid w:val="00625300"/>
    <w:rsid w:val="006456B2"/>
    <w:rsid w:val="00673935"/>
    <w:rsid w:val="00694944"/>
    <w:rsid w:val="00695766"/>
    <w:rsid w:val="006F4B9F"/>
    <w:rsid w:val="00705D10"/>
    <w:rsid w:val="00706203"/>
    <w:rsid w:val="00710319"/>
    <w:rsid w:val="00721393"/>
    <w:rsid w:val="00726D5C"/>
    <w:rsid w:val="00727080"/>
    <w:rsid w:val="00743823"/>
    <w:rsid w:val="00782E73"/>
    <w:rsid w:val="007A3D79"/>
    <w:rsid w:val="007B45BD"/>
    <w:rsid w:val="0082019C"/>
    <w:rsid w:val="00827CEE"/>
    <w:rsid w:val="00840FC8"/>
    <w:rsid w:val="00844774"/>
    <w:rsid w:val="00867EDD"/>
    <w:rsid w:val="00886482"/>
    <w:rsid w:val="0089119B"/>
    <w:rsid w:val="008B2B71"/>
    <w:rsid w:val="008C3E16"/>
    <w:rsid w:val="008C4940"/>
    <w:rsid w:val="008D4267"/>
    <w:rsid w:val="008D521D"/>
    <w:rsid w:val="008D7AA0"/>
    <w:rsid w:val="008E4E70"/>
    <w:rsid w:val="008F6DF3"/>
    <w:rsid w:val="009070AA"/>
    <w:rsid w:val="00920974"/>
    <w:rsid w:val="0092674C"/>
    <w:rsid w:val="009349B0"/>
    <w:rsid w:val="009374B9"/>
    <w:rsid w:val="009872E6"/>
    <w:rsid w:val="009A2281"/>
    <w:rsid w:val="009A7D8B"/>
    <w:rsid w:val="009C1611"/>
    <w:rsid w:val="009F0EBF"/>
    <w:rsid w:val="00A03DF4"/>
    <w:rsid w:val="00A16361"/>
    <w:rsid w:val="00A22E1C"/>
    <w:rsid w:val="00A72329"/>
    <w:rsid w:val="00A73BC8"/>
    <w:rsid w:val="00A80089"/>
    <w:rsid w:val="00A82340"/>
    <w:rsid w:val="00A84954"/>
    <w:rsid w:val="00AB0B46"/>
    <w:rsid w:val="00AD76FF"/>
    <w:rsid w:val="00AF0532"/>
    <w:rsid w:val="00B1555A"/>
    <w:rsid w:val="00B2318E"/>
    <w:rsid w:val="00B46D68"/>
    <w:rsid w:val="00B70CA7"/>
    <w:rsid w:val="00B802B3"/>
    <w:rsid w:val="00B85DA1"/>
    <w:rsid w:val="00BB32CD"/>
    <w:rsid w:val="00BB4CAE"/>
    <w:rsid w:val="00BD17A9"/>
    <w:rsid w:val="00BD4035"/>
    <w:rsid w:val="00C11DFD"/>
    <w:rsid w:val="00C53629"/>
    <w:rsid w:val="00CB5C35"/>
    <w:rsid w:val="00CC033C"/>
    <w:rsid w:val="00CD1A4F"/>
    <w:rsid w:val="00CF06AE"/>
    <w:rsid w:val="00D05C86"/>
    <w:rsid w:val="00D07F3C"/>
    <w:rsid w:val="00D35BC1"/>
    <w:rsid w:val="00D5425C"/>
    <w:rsid w:val="00D60E9B"/>
    <w:rsid w:val="00D61F8E"/>
    <w:rsid w:val="00D72F37"/>
    <w:rsid w:val="00DE0746"/>
    <w:rsid w:val="00E20495"/>
    <w:rsid w:val="00E44160"/>
    <w:rsid w:val="00E52705"/>
    <w:rsid w:val="00E55259"/>
    <w:rsid w:val="00E62590"/>
    <w:rsid w:val="00E6397F"/>
    <w:rsid w:val="00E72720"/>
    <w:rsid w:val="00E96BD2"/>
    <w:rsid w:val="00EE05BD"/>
    <w:rsid w:val="00EF068B"/>
    <w:rsid w:val="00EF7971"/>
    <w:rsid w:val="00F32E8F"/>
    <w:rsid w:val="00F35E90"/>
    <w:rsid w:val="00F40A42"/>
    <w:rsid w:val="00F60FE9"/>
    <w:rsid w:val="00F90361"/>
    <w:rsid w:val="00F976A4"/>
    <w:rsid w:val="00FA435B"/>
    <w:rsid w:val="00FB06AF"/>
    <w:rsid w:val="00FD11C8"/>
    <w:rsid w:val="00FD6076"/>
    <w:rsid w:val="00FD78A4"/>
    <w:rsid w:val="00FF55AE"/>
    <w:rsid w:val="00FF6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chartTrackingRefBased/>
  <w15:docId w15:val="{FE3E2BB5-6A0F-4D8B-B7D2-7241A012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944"/>
    <w:pPr>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694944"/>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rsid w:val="00694944"/>
    <w:rPr>
      <w:rFonts w:ascii="Arial" w:eastAsia="Calibri" w:hAnsi="Arial" w:cs="Times New Roman"/>
      <w:sz w:val="20"/>
      <w:szCs w:val="20"/>
      <w:lang w:eastAsia="lt-LT"/>
    </w:rPr>
  </w:style>
  <w:style w:type="character" w:styleId="Puslapioinaosnuoroda">
    <w:name w:val="footnote reference"/>
    <w:uiPriority w:val="99"/>
    <w:rsid w:val="00694944"/>
    <w:rPr>
      <w:rFonts w:cs="Times New Roman"/>
      <w:vertAlign w:val="superscript"/>
    </w:rPr>
  </w:style>
  <w:style w:type="table" w:styleId="Lentelstinklelis">
    <w:name w:val="Table Grid"/>
    <w:basedOn w:val="prastojilente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37500E"/>
    <w:pPr>
      <w:ind w:left="720"/>
      <w:contextualSpacing/>
    </w:pPr>
    <w:rPr>
      <w:szCs w:val="20"/>
      <w:lang w:eastAsia="en-US"/>
    </w:rPr>
  </w:style>
  <w:style w:type="character" w:customStyle="1" w:styleId="fontstyle01">
    <w:name w:val="fontstyle01"/>
    <w:basedOn w:val="Numatytasispastraiposriftas"/>
    <w:rsid w:val="005637C2"/>
    <w:rPr>
      <w:rFonts w:ascii="TimesNewRomanPSMT" w:hAnsi="TimesNewRomanPSMT" w:hint="default"/>
      <w:b w:val="0"/>
      <w:bCs w:val="0"/>
      <w:i w:val="0"/>
      <w:iCs w:val="0"/>
      <w:color w:val="000000"/>
      <w:sz w:val="24"/>
      <w:szCs w:val="24"/>
    </w:rPr>
  </w:style>
  <w:style w:type="character" w:styleId="Komentaronuoroda">
    <w:name w:val="annotation reference"/>
    <w:basedOn w:val="Numatytasispastraiposriftas"/>
    <w:uiPriority w:val="99"/>
    <w:semiHidden/>
    <w:unhideWhenUsed/>
    <w:rsid w:val="00CD1A4F"/>
    <w:rPr>
      <w:sz w:val="16"/>
      <w:szCs w:val="16"/>
    </w:rPr>
  </w:style>
  <w:style w:type="paragraph" w:styleId="Komentarotekstas">
    <w:name w:val="annotation text"/>
    <w:basedOn w:val="prastasis"/>
    <w:link w:val="KomentarotekstasDiagrama"/>
    <w:uiPriority w:val="99"/>
    <w:unhideWhenUsed/>
    <w:rsid w:val="00CD1A4F"/>
    <w:rPr>
      <w:sz w:val="20"/>
      <w:szCs w:val="20"/>
    </w:rPr>
  </w:style>
  <w:style w:type="character" w:customStyle="1" w:styleId="KomentarotekstasDiagrama">
    <w:name w:val="Komentaro tekstas Diagrama"/>
    <w:basedOn w:val="Numatytasispastraiposriftas"/>
    <w:link w:val="Komentarotekstas"/>
    <w:uiPriority w:val="99"/>
    <w:rsid w:val="00CD1A4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D1A4F"/>
    <w:rPr>
      <w:b/>
      <w:bCs/>
    </w:rPr>
  </w:style>
  <w:style w:type="character" w:customStyle="1" w:styleId="KomentarotemaDiagrama">
    <w:name w:val="Komentaro tema Diagrama"/>
    <w:basedOn w:val="KomentarotekstasDiagrama"/>
    <w:link w:val="Komentarotema"/>
    <w:uiPriority w:val="99"/>
    <w:semiHidden/>
    <w:rsid w:val="00CD1A4F"/>
    <w:rPr>
      <w:rFonts w:ascii="Times New Roman" w:eastAsia="Times New Roman" w:hAnsi="Times New Roman" w:cs="Times New Roman"/>
      <w:b/>
      <w:bCs/>
      <w:sz w:val="20"/>
      <w:szCs w:val="20"/>
      <w:lang w:eastAsia="lt-LT"/>
    </w:rPr>
  </w:style>
  <w:style w:type="paragraph" w:styleId="Pataisymai">
    <w:name w:val="Revision"/>
    <w:hidden/>
    <w:uiPriority w:val="99"/>
    <w:semiHidden/>
    <w:rsid w:val="00CD1A4F"/>
    <w:pPr>
      <w:spacing w:line="240" w:lineRule="auto"/>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3905</Words>
  <Characters>2227</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Poškuvienė</dc:creator>
  <cp:keywords/>
  <dc:description/>
  <cp:lastModifiedBy>Algirdas Kazanavičius</cp:lastModifiedBy>
  <cp:revision>2</cp:revision>
  <dcterms:created xsi:type="dcterms:W3CDTF">2025-12-10T13:45:00Z</dcterms:created>
  <dcterms:modified xsi:type="dcterms:W3CDTF">2025-12-10T13:45:00Z</dcterms:modified>
</cp:coreProperties>
</file>